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0805" w:rsidRPr="009700B5" w:rsidRDefault="00C90805" w:rsidP="009700B5">
      <w:pPr>
        <w:ind w:left="375"/>
        <w:jc w:val="both"/>
        <w:rPr>
          <w:color w:val="FF0000"/>
          <w:sz w:val="28"/>
        </w:rPr>
      </w:pPr>
      <w:r w:rsidRPr="009700B5">
        <w:rPr>
          <w:color w:val="FF0000"/>
          <w:sz w:val="28"/>
        </w:rPr>
        <w:t>Содержание основных разделов диссертации</w:t>
      </w:r>
    </w:p>
    <w:p w:rsidR="00C90805" w:rsidRDefault="00C90805" w:rsidP="00C90805">
      <w:pPr>
        <w:numPr>
          <w:ilvl w:val="12"/>
          <w:numId w:val="0"/>
        </w:numPr>
        <w:jc w:val="both"/>
        <w:rPr>
          <w:sz w:val="28"/>
        </w:rPr>
      </w:pPr>
    </w:p>
    <w:p w:rsidR="00C90805" w:rsidRDefault="00C90805" w:rsidP="00C90805">
      <w:pPr>
        <w:jc w:val="both"/>
        <w:rPr>
          <w:sz w:val="28"/>
        </w:rPr>
      </w:pPr>
      <w:r>
        <w:rPr>
          <w:sz w:val="28"/>
        </w:rPr>
        <w:t xml:space="preserve">     В диссертационной квалификационной работе два основных раздела, которые имеют свою внутреннюю рубрикацию текста, соответствующие содержанию текста заголовки разделов и подзаголовки рубрик. Пример возможной рубрикации приведен в образце оглавления (см. </w:t>
      </w:r>
      <w:r w:rsidR="009700B5">
        <w:rPr>
          <w:sz w:val="28"/>
        </w:rPr>
        <w:t>выше</w:t>
      </w:r>
      <w:r>
        <w:rPr>
          <w:sz w:val="28"/>
        </w:rPr>
        <w:t xml:space="preserve">).  </w:t>
      </w:r>
    </w:p>
    <w:p w:rsidR="00C90805" w:rsidRDefault="00C90805" w:rsidP="00C90805">
      <w:pPr>
        <w:numPr>
          <w:ilvl w:val="12"/>
          <w:numId w:val="0"/>
        </w:numPr>
        <w:jc w:val="both"/>
        <w:rPr>
          <w:sz w:val="28"/>
        </w:rPr>
      </w:pPr>
    </w:p>
    <w:p w:rsidR="00C90805" w:rsidRDefault="00C90805" w:rsidP="00C90805">
      <w:pPr>
        <w:numPr>
          <w:ilvl w:val="12"/>
          <w:numId w:val="0"/>
        </w:numPr>
        <w:jc w:val="both"/>
        <w:rPr>
          <w:sz w:val="28"/>
        </w:rPr>
      </w:pPr>
    </w:p>
    <w:p w:rsidR="00C90805" w:rsidRDefault="00C90805" w:rsidP="009700B5">
      <w:pPr>
        <w:ind w:left="284"/>
        <w:jc w:val="both"/>
        <w:rPr>
          <w:sz w:val="28"/>
        </w:rPr>
      </w:pPr>
      <w:r>
        <w:rPr>
          <w:sz w:val="28"/>
        </w:rPr>
        <w:t>Второй основной раздел диссертации</w:t>
      </w:r>
    </w:p>
    <w:p w:rsidR="00C90805" w:rsidRDefault="00C90805" w:rsidP="00C90805">
      <w:pPr>
        <w:ind w:firstLine="375"/>
        <w:jc w:val="both"/>
        <w:rPr>
          <w:sz w:val="28"/>
        </w:rPr>
      </w:pPr>
    </w:p>
    <w:p w:rsidR="00C90805" w:rsidRDefault="00C90805" w:rsidP="00C90805">
      <w:pPr>
        <w:ind w:firstLine="375"/>
        <w:jc w:val="both"/>
        <w:rPr>
          <w:sz w:val="28"/>
        </w:rPr>
      </w:pPr>
      <w:r>
        <w:rPr>
          <w:sz w:val="28"/>
        </w:rPr>
        <w:t xml:space="preserve">Во втором основном разделе диссертации рассматриваются и в определенном порядке (по избранной соискателем методике) систематизируются данные научных источников, непосредственно касающиеся темы исследования, а также сведения и конкретные данные смежных и фундаментальных дисциплин. При подходе к исследованию с позиции взаимодействия человека и природы (экологии человека) кроме того, привлекаются к исследованию данные, оценивающие реакции, психосоматическое состояние и поведение человека на его окружение. Эти научные выводы и, особенно, конкретные данные фундаментальных дисциплин являются детерминирующей основой прикладной творческой архитектурно-градостроительной деятельности. </w:t>
      </w:r>
    </w:p>
    <w:p w:rsidR="00C90805" w:rsidRDefault="00C90805" w:rsidP="00C90805">
      <w:pPr>
        <w:ind w:firstLine="375"/>
        <w:jc w:val="both"/>
        <w:rPr>
          <w:sz w:val="28"/>
        </w:rPr>
      </w:pPr>
      <w:r>
        <w:rPr>
          <w:sz w:val="28"/>
        </w:rPr>
        <w:t xml:space="preserve"> В конце второго основного раздела диссертации на основании критического осмысления наиболее значимые из рассмотренных примеры и их конкретные сведения целесообразно свести в таблицу, т.е., во-первых, подготовить в определенном систематизированном виде для исследования в третьем основном разделе диссертации, во-вторых, - для уточнения предмета исследования, которое было сформулировано в первом разделе диссертации - во введении. </w:t>
      </w:r>
    </w:p>
    <w:p w:rsidR="00C90805" w:rsidRDefault="00C90805" w:rsidP="00C90805">
      <w:pPr>
        <w:jc w:val="both"/>
        <w:rPr>
          <w:sz w:val="28"/>
        </w:rPr>
      </w:pPr>
    </w:p>
    <w:p w:rsidR="00C90805" w:rsidRDefault="00C90805" w:rsidP="00C90805">
      <w:pPr>
        <w:ind w:left="375"/>
        <w:jc w:val="both"/>
        <w:rPr>
          <w:sz w:val="28"/>
        </w:rPr>
      </w:pPr>
      <w:r>
        <w:rPr>
          <w:sz w:val="28"/>
        </w:rPr>
        <w:t>Третий основной раздел диссертации</w:t>
      </w:r>
    </w:p>
    <w:p w:rsidR="00C90805" w:rsidRDefault="00C90805" w:rsidP="00C90805">
      <w:pPr>
        <w:jc w:val="both"/>
        <w:rPr>
          <w:b/>
          <w:sz w:val="28"/>
        </w:rPr>
      </w:pPr>
      <w:r>
        <w:rPr>
          <w:b/>
          <w:sz w:val="28"/>
        </w:rPr>
        <w:t xml:space="preserve"> </w:t>
      </w:r>
    </w:p>
    <w:p w:rsidR="00C90805" w:rsidRDefault="00C90805" w:rsidP="00C90805">
      <w:pPr>
        <w:jc w:val="both"/>
        <w:rPr>
          <w:sz w:val="28"/>
        </w:rPr>
      </w:pPr>
      <w:r>
        <w:rPr>
          <w:b/>
          <w:sz w:val="28"/>
        </w:rPr>
        <w:t xml:space="preserve">     </w:t>
      </w:r>
      <w:r>
        <w:rPr>
          <w:sz w:val="28"/>
        </w:rPr>
        <w:t xml:space="preserve">В третьем основном разделе диссертации приводится избранная соискателем методика: пути и средства достижения цели, модель метода исследования, производится исследование выявленных соискателем сведений, прямо или косвенно касающихся анализируемого предмета. При этом учитывается, что отбор, обработка и обобщение данных, относящихся непосредственно к предмету исследования (второй основной раздел диссертации), построение и исследование моделей, выбор подхода к исследованию зависит от принятых основ методологического порядка (5.3, с. 46). </w:t>
      </w:r>
    </w:p>
    <w:p w:rsidR="00C90805" w:rsidRDefault="00C90805" w:rsidP="00C90805">
      <w:pPr>
        <w:jc w:val="both"/>
        <w:rPr>
          <w:b/>
          <w:sz w:val="28"/>
        </w:rPr>
      </w:pPr>
      <w:r>
        <w:rPr>
          <w:sz w:val="28"/>
        </w:rPr>
        <w:t xml:space="preserve">     Системный метод исследования, допускающий формализацию сложных и неопределенных задач-объектов, позволяет представить их в виде   моделей - графических и описательных. Эти модели обладают меньшей сложностью и подробностью по сравнению с действительным строением архитектурно-художественного предмета исследования. В тоже время, графические модели </w:t>
      </w:r>
      <w:r>
        <w:rPr>
          <w:sz w:val="28"/>
        </w:rPr>
        <w:lastRenderedPageBreak/>
        <w:t>обладают большой наглядностью и информативностью, позволяющей значительно сократить ограниченный текст диссертации и, особенно, автореферата.</w:t>
      </w:r>
    </w:p>
    <w:p w:rsidR="00C90805" w:rsidRDefault="00C90805" w:rsidP="00C90805">
      <w:pPr>
        <w:jc w:val="both"/>
        <w:rPr>
          <w:sz w:val="28"/>
        </w:rPr>
      </w:pPr>
      <w:r>
        <w:rPr>
          <w:b/>
          <w:sz w:val="28"/>
        </w:rPr>
        <w:t xml:space="preserve">     </w:t>
      </w:r>
      <w:r>
        <w:rPr>
          <w:sz w:val="28"/>
        </w:rPr>
        <w:t>Модели</w:t>
      </w:r>
      <w:r>
        <w:rPr>
          <w:b/>
          <w:sz w:val="28"/>
        </w:rPr>
        <w:t xml:space="preserve"> </w:t>
      </w:r>
      <w:r>
        <w:rPr>
          <w:sz w:val="28"/>
        </w:rPr>
        <w:t>с участием человека как элемента собственной системы обитания, отражающие в ней его психосоматическое состояние по данным фундаментальных дисциплин, должны представлять не только его геометрическое подобие, но и его поведение и состояние и, соответственно, отражаться на профессиональном решении функциональных и материально-конструктивных сторон архитектуры градостроительных объектов и ансамблей.</w:t>
      </w:r>
    </w:p>
    <w:p w:rsidR="00C90805" w:rsidRDefault="00C90805" w:rsidP="00C90805">
      <w:pPr>
        <w:jc w:val="both"/>
        <w:rPr>
          <w:sz w:val="28"/>
        </w:rPr>
      </w:pPr>
      <w:r>
        <w:rPr>
          <w:sz w:val="28"/>
        </w:rPr>
        <w:t xml:space="preserve">     Графическая и описательная модель путей и средств достижения </w:t>
      </w:r>
      <w:proofErr w:type="gramStart"/>
      <w:r>
        <w:rPr>
          <w:sz w:val="28"/>
        </w:rPr>
        <w:t>цели  по</w:t>
      </w:r>
      <w:proofErr w:type="gramEnd"/>
      <w:r>
        <w:rPr>
          <w:sz w:val="28"/>
        </w:rPr>
        <w:t xml:space="preserve"> сути должна раскрывать содержание и последовательность диссертационного исследования. Эта модель (модели) исследования должна быть достаточно подробной, чтобы удовлетворять требованию повторной проверки полученных соискателем результатов.     </w:t>
      </w:r>
    </w:p>
    <w:p w:rsidR="00C90805" w:rsidRDefault="00C90805" w:rsidP="00C90805">
      <w:pPr>
        <w:jc w:val="both"/>
        <w:rPr>
          <w:sz w:val="28"/>
        </w:rPr>
      </w:pPr>
    </w:p>
    <w:p w:rsidR="00C90805" w:rsidRDefault="00C90805" w:rsidP="00C90805">
      <w:pPr>
        <w:jc w:val="both"/>
        <w:rPr>
          <w:sz w:val="32"/>
        </w:rPr>
      </w:pPr>
      <w:r>
        <w:rPr>
          <w:sz w:val="28"/>
        </w:rPr>
        <w:t xml:space="preserve">     </w:t>
      </w:r>
      <w:r w:rsidRPr="00A25997">
        <w:rPr>
          <w:b/>
          <w:sz w:val="28"/>
          <w:highlight w:val="yellow"/>
        </w:rPr>
        <w:t>Выводы и результаты исследования</w:t>
      </w:r>
      <w:r>
        <w:rPr>
          <w:b/>
          <w:sz w:val="28"/>
        </w:rPr>
        <w:t xml:space="preserve"> </w:t>
      </w:r>
      <w:r>
        <w:rPr>
          <w:sz w:val="28"/>
        </w:rPr>
        <w:t>приводятся в конце третьего основного раздела диссертации.</w:t>
      </w:r>
    </w:p>
    <w:p w:rsidR="00C90805" w:rsidRDefault="00C90805" w:rsidP="00C90805">
      <w:pPr>
        <w:jc w:val="both"/>
        <w:rPr>
          <w:sz w:val="28"/>
        </w:rPr>
      </w:pPr>
      <w:r>
        <w:rPr>
          <w:sz w:val="28"/>
        </w:rPr>
        <w:t xml:space="preserve">     Формулировка выводов и рекомендаций должна быть краткой, определенной (начинаться с определенных слов) и без комментариев, кроме того, излагаться в утвердительной форме.</w:t>
      </w:r>
    </w:p>
    <w:p w:rsidR="00C90805" w:rsidRDefault="00C90805" w:rsidP="00C90805">
      <w:pPr>
        <w:jc w:val="both"/>
        <w:rPr>
          <w:sz w:val="28"/>
        </w:rPr>
      </w:pPr>
    </w:p>
    <w:p w:rsidR="00C90805" w:rsidRPr="006224C1" w:rsidRDefault="00C90805" w:rsidP="00C90805">
      <w:pPr>
        <w:jc w:val="both"/>
        <w:rPr>
          <w:b/>
          <w:sz w:val="28"/>
        </w:rPr>
      </w:pPr>
      <w:r>
        <w:rPr>
          <w:sz w:val="28"/>
        </w:rPr>
        <w:t xml:space="preserve">     4.8</w:t>
      </w:r>
      <w:r w:rsidRPr="00A25997">
        <w:rPr>
          <w:sz w:val="28"/>
          <w:highlight w:val="yellow"/>
        </w:rPr>
        <w:t xml:space="preserve">. </w:t>
      </w:r>
      <w:r w:rsidRPr="00A25997">
        <w:rPr>
          <w:b/>
          <w:sz w:val="28"/>
          <w:highlight w:val="yellow"/>
        </w:rPr>
        <w:t>Заключение</w:t>
      </w:r>
    </w:p>
    <w:p w:rsidR="00C90805" w:rsidRDefault="00C90805" w:rsidP="00C90805">
      <w:pPr>
        <w:jc w:val="both"/>
        <w:rPr>
          <w:sz w:val="28"/>
        </w:rPr>
      </w:pPr>
    </w:p>
    <w:p w:rsidR="00C90805" w:rsidRDefault="00C90805" w:rsidP="00C90805">
      <w:pPr>
        <w:jc w:val="both"/>
        <w:rPr>
          <w:sz w:val="28"/>
        </w:rPr>
      </w:pPr>
      <w:r>
        <w:rPr>
          <w:sz w:val="28"/>
        </w:rPr>
        <w:t xml:space="preserve">     </w:t>
      </w:r>
      <w:r>
        <w:rPr>
          <w:b/>
          <w:sz w:val="28"/>
        </w:rPr>
        <w:t>Значимость результатов исследования.</w:t>
      </w:r>
    </w:p>
    <w:p w:rsidR="00C90805" w:rsidRDefault="00C90805" w:rsidP="00C90805">
      <w:pPr>
        <w:jc w:val="both"/>
        <w:rPr>
          <w:sz w:val="28"/>
        </w:rPr>
      </w:pPr>
      <w:r>
        <w:rPr>
          <w:sz w:val="28"/>
        </w:rPr>
        <w:t>(теоретическая, практическая, творческая)</w:t>
      </w:r>
    </w:p>
    <w:p w:rsidR="00C90805" w:rsidRDefault="00C90805" w:rsidP="00C90805">
      <w:pPr>
        <w:jc w:val="both"/>
        <w:rPr>
          <w:sz w:val="28"/>
        </w:rPr>
      </w:pPr>
    </w:p>
    <w:p w:rsidR="00C90805" w:rsidRDefault="00C90805" w:rsidP="00C90805">
      <w:pPr>
        <w:jc w:val="both"/>
        <w:rPr>
          <w:sz w:val="28"/>
        </w:rPr>
      </w:pPr>
    </w:p>
    <w:p w:rsidR="00C90805" w:rsidRDefault="00C90805" w:rsidP="00C90805">
      <w:pPr>
        <w:jc w:val="both"/>
        <w:rPr>
          <w:sz w:val="32"/>
        </w:rPr>
      </w:pPr>
      <w:r>
        <w:rPr>
          <w:sz w:val="28"/>
        </w:rPr>
        <w:t xml:space="preserve">     4.9. </w:t>
      </w:r>
      <w:r w:rsidRPr="00A25997">
        <w:rPr>
          <w:b/>
          <w:sz w:val="28"/>
          <w:highlight w:val="yellow"/>
        </w:rPr>
        <w:t>Приложения</w:t>
      </w:r>
      <w:r>
        <w:rPr>
          <w:sz w:val="28"/>
        </w:rPr>
        <w:t xml:space="preserve"> к диссертации</w:t>
      </w:r>
    </w:p>
    <w:p w:rsidR="00C90805" w:rsidRDefault="00C90805" w:rsidP="00C90805">
      <w:pPr>
        <w:jc w:val="both"/>
        <w:rPr>
          <w:sz w:val="32"/>
        </w:rPr>
      </w:pPr>
    </w:p>
    <w:p w:rsidR="00C90805" w:rsidRDefault="00C90805" w:rsidP="00C90805">
      <w:pPr>
        <w:jc w:val="both"/>
        <w:rPr>
          <w:sz w:val="32"/>
        </w:rPr>
      </w:pPr>
      <w:r>
        <w:rPr>
          <w:sz w:val="32"/>
        </w:rPr>
        <w:t xml:space="preserve">     </w:t>
      </w:r>
      <w:r>
        <w:rPr>
          <w:sz w:val="28"/>
        </w:rPr>
        <w:t xml:space="preserve">Реализация научных выводов диссертационного исследовании. При желании автора, может быть представлена творческая проектная разработка - прогноз дальнейшего развития рассмотренной в диссертации идеи и ее субъективное видение. </w:t>
      </w:r>
    </w:p>
    <w:p w:rsidR="00C90805" w:rsidRDefault="00C90805" w:rsidP="00C90805"/>
    <w:p w:rsidR="009E35B1" w:rsidRDefault="009E35B1"/>
    <w:p w:rsidR="0078139C" w:rsidRDefault="0078139C"/>
    <w:p w:rsidR="0078139C" w:rsidRDefault="0078139C"/>
    <w:p w:rsidR="0078139C" w:rsidRDefault="0078139C"/>
    <w:p w:rsidR="0078139C" w:rsidRDefault="0078139C" w:rsidP="0078139C">
      <w:pPr>
        <w:jc w:val="both"/>
        <w:rPr>
          <w:sz w:val="28"/>
        </w:rPr>
      </w:pPr>
      <w:r>
        <w:rPr>
          <w:sz w:val="28"/>
        </w:rPr>
        <w:t xml:space="preserve">     </w:t>
      </w:r>
      <w:r w:rsidRPr="006D349C">
        <w:rPr>
          <w:sz w:val="28"/>
          <w:highlight w:val="yellow"/>
        </w:rPr>
        <w:t>Заголовки структурных элементов диссертации</w:t>
      </w:r>
      <w:r>
        <w:rPr>
          <w:sz w:val="28"/>
        </w:rPr>
        <w:t xml:space="preserve">: </w:t>
      </w:r>
      <w:r>
        <w:rPr>
          <w:sz w:val="24"/>
        </w:rPr>
        <w:t xml:space="preserve">“ОГЛАВЛЕНИЕ”, “ПЕРЕЧЕНЬ КЛЮЧЕВЫХ СЛОВ И ПОНЯТИЙ”, “ВЕДЕНИЕ”, “ЗАКЛЮЧЕНИЕ”, “БИБЛОГРАФИЧЕСКИЙ СПИСОК ИСТОЧНИКОВ ЗАИМСТВОВАНИЯ”, “ПРИЛОЖЕНИЯ”, </w:t>
      </w:r>
      <w:r>
        <w:rPr>
          <w:sz w:val="28"/>
        </w:rPr>
        <w:t>название основных разделов диссертации следует располагать в середине н</w:t>
      </w:r>
      <w:r>
        <w:rPr>
          <w:sz w:val="28"/>
        </w:rPr>
        <w:t>о</w:t>
      </w:r>
      <w:r>
        <w:rPr>
          <w:sz w:val="28"/>
        </w:rPr>
        <w:t>вого листа без точки в конце и печатать прописными буквами, не подчерк</w:t>
      </w:r>
      <w:r>
        <w:rPr>
          <w:sz w:val="28"/>
        </w:rPr>
        <w:t>и</w:t>
      </w:r>
      <w:r>
        <w:rPr>
          <w:sz w:val="28"/>
        </w:rPr>
        <w:t>вая.</w:t>
      </w:r>
    </w:p>
    <w:p w:rsidR="0078139C" w:rsidRDefault="0078139C" w:rsidP="0078139C">
      <w:pPr>
        <w:jc w:val="both"/>
        <w:rPr>
          <w:sz w:val="28"/>
        </w:rPr>
      </w:pPr>
      <w:r>
        <w:rPr>
          <w:sz w:val="28"/>
        </w:rPr>
        <w:lastRenderedPageBreak/>
        <w:t xml:space="preserve">     При печатании диссертации с применением устройств ЭВМ заголовки м</w:t>
      </w:r>
      <w:r>
        <w:rPr>
          <w:sz w:val="28"/>
        </w:rPr>
        <w:t>о</w:t>
      </w:r>
      <w:r>
        <w:rPr>
          <w:sz w:val="28"/>
        </w:rPr>
        <w:t>гут выделяться “жирным” шрифтом.</w:t>
      </w:r>
    </w:p>
    <w:p w:rsidR="0078139C" w:rsidRDefault="0078139C" w:rsidP="0078139C">
      <w:pPr>
        <w:jc w:val="both"/>
        <w:rPr>
          <w:sz w:val="28"/>
        </w:rPr>
      </w:pPr>
      <w:r>
        <w:rPr>
          <w:sz w:val="28"/>
        </w:rPr>
        <w:t xml:space="preserve">     Заголовки подразделов, пунктов и подпунктов в основных разделах диссе</w:t>
      </w:r>
      <w:r>
        <w:rPr>
          <w:sz w:val="28"/>
        </w:rPr>
        <w:t>р</w:t>
      </w:r>
      <w:r>
        <w:rPr>
          <w:sz w:val="28"/>
        </w:rPr>
        <w:t>тации следует начинать с абзацного отступа и печатать с прописной буквы без точки в конце, не подчеркивая. Заголовок перед подзаголовками при отсутс</w:t>
      </w:r>
      <w:r>
        <w:rPr>
          <w:sz w:val="28"/>
        </w:rPr>
        <w:t>т</w:t>
      </w:r>
      <w:r>
        <w:rPr>
          <w:sz w:val="28"/>
        </w:rPr>
        <w:t xml:space="preserve">вии текста между ними заканчивается двоеточием. </w:t>
      </w:r>
    </w:p>
    <w:p w:rsidR="0078139C" w:rsidRDefault="0078139C" w:rsidP="0078139C">
      <w:pPr>
        <w:jc w:val="both"/>
        <w:rPr>
          <w:sz w:val="28"/>
        </w:rPr>
      </w:pPr>
      <w:r>
        <w:rPr>
          <w:sz w:val="28"/>
        </w:rPr>
        <w:t xml:space="preserve">     Заголовки структурных элементов в тексте диссертации и в оглавлении должны быть идентичными.</w:t>
      </w:r>
    </w:p>
    <w:p w:rsidR="0078139C" w:rsidRDefault="0078139C" w:rsidP="0078139C">
      <w:pPr>
        <w:jc w:val="both"/>
        <w:rPr>
          <w:sz w:val="28"/>
        </w:rPr>
      </w:pPr>
      <w:r>
        <w:rPr>
          <w:sz w:val="28"/>
        </w:rPr>
        <w:t xml:space="preserve">     Разрывы между:</w:t>
      </w:r>
    </w:p>
    <w:p w:rsidR="0078139C" w:rsidRDefault="0078139C" w:rsidP="0078139C">
      <w:pPr>
        <w:jc w:val="both"/>
        <w:rPr>
          <w:sz w:val="28"/>
        </w:rPr>
      </w:pPr>
      <w:r>
        <w:rPr>
          <w:sz w:val="28"/>
        </w:rPr>
        <w:t>- заголовками структурных элементов (разделов) и следующих за ними подра</w:t>
      </w:r>
      <w:r>
        <w:rPr>
          <w:sz w:val="28"/>
        </w:rPr>
        <w:t>з</w:t>
      </w:r>
      <w:r>
        <w:rPr>
          <w:sz w:val="28"/>
        </w:rPr>
        <w:t>делов, а также между пунктами и подпунктами должны составлять два инте</w:t>
      </w:r>
      <w:r>
        <w:rPr>
          <w:sz w:val="28"/>
        </w:rPr>
        <w:t>р</w:t>
      </w:r>
      <w:r>
        <w:rPr>
          <w:sz w:val="28"/>
        </w:rPr>
        <w:t xml:space="preserve">вала (две “пустых строки”);   </w:t>
      </w:r>
    </w:p>
    <w:p w:rsidR="0078139C" w:rsidRDefault="0078139C" w:rsidP="0078139C">
      <w:pPr>
        <w:jc w:val="both"/>
        <w:rPr>
          <w:sz w:val="28"/>
        </w:rPr>
      </w:pPr>
      <w:r>
        <w:rPr>
          <w:sz w:val="28"/>
        </w:rPr>
        <w:t>- предшествующим текстом и подразделами, а также подпунктами - три инте</w:t>
      </w:r>
      <w:r>
        <w:rPr>
          <w:sz w:val="28"/>
        </w:rPr>
        <w:t>р</w:t>
      </w:r>
      <w:r>
        <w:rPr>
          <w:sz w:val="28"/>
        </w:rPr>
        <w:t>вала (три “пустых строки”);</w:t>
      </w:r>
    </w:p>
    <w:p w:rsidR="0078139C" w:rsidRDefault="0078139C" w:rsidP="0078139C">
      <w:pPr>
        <w:jc w:val="both"/>
        <w:rPr>
          <w:sz w:val="28"/>
        </w:rPr>
      </w:pPr>
      <w:r>
        <w:rPr>
          <w:sz w:val="28"/>
        </w:rPr>
        <w:t>- заголовком раздела и следующего за ним текста - два интервала (две “пустых строки”);</w:t>
      </w:r>
    </w:p>
    <w:p w:rsidR="0078139C" w:rsidRDefault="0078139C" w:rsidP="0078139C">
      <w:pPr>
        <w:jc w:val="both"/>
        <w:rPr>
          <w:sz w:val="32"/>
        </w:rPr>
      </w:pPr>
      <w:r>
        <w:rPr>
          <w:sz w:val="28"/>
        </w:rPr>
        <w:t>- заголовками подразделов, пунктов и подпунктов и следующим за ними те</w:t>
      </w:r>
      <w:r>
        <w:rPr>
          <w:sz w:val="28"/>
        </w:rPr>
        <w:t>к</w:t>
      </w:r>
      <w:r>
        <w:rPr>
          <w:sz w:val="28"/>
        </w:rPr>
        <w:t xml:space="preserve">стом - один интервал (одна “пустая строка”). </w:t>
      </w:r>
    </w:p>
    <w:p w:rsidR="0078139C" w:rsidRDefault="0078139C" w:rsidP="0078139C">
      <w:pPr>
        <w:jc w:val="both"/>
        <w:rPr>
          <w:sz w:val="28"/>
        </w:rPr>
      </w:pPr>
      <w:r>
        <w:rPr>
          <w:sz w:val="28"/>
        </w:rPr>
        <w:t xml:space="preserve">     Разделы, подразделы, пункты и подпункты следует нумеровать арабскими цифрами. </w:t>
      </w:r>
    </w:p>
    <w:p w:rsidR="0078139C" w:rsidRDefault="0078139C" w:rsidP="0078139C">
      <w:pPr>
        <w:ind w:left="426" w:hanging="426"/>
        <w:jc w:val="both"/>
        <w:rPr>
          <w:sz w:val="28"/>
        </w:rPr>
      </w:pPr>
      <w:r>
        <w:rPr>
          <w:sz w:val="28"/>
        </w:rPr>
        <w:t xml:space="preserve">     Разделы должны иметь порядковую нумерацию в пределах всего текста.  </w:t>
      </w:r>
    </w:p>
    <w:p w:rsidR="0078139C" w:rsidRDefault="0078139C" w:rsidP="0078139C">
      <w:pPr>
        <w:ind w:left="426" w:hanging="426"/>
        <w:jc w:val="both"/>
        <w:rPr>
          <w:sz w:val="28"/>
        </w:rPr>
      </w:pPr>
      <w:r>
        <w:rPr>
          <w:sz w:val="28"/>
        </w:rPr>
        <w:t xml:space="preserve">     Подразделы должны иметь порядковую нумерацию в пределах раздела,</w:t>
      </w:r>
    </w:p>
    <w:p w:rsidR="0078139C" w:rsidRDefault="0078139C" w:rsidP="0078139C">
      <w:pPr>
        <w:ind w:left="426" w:hanging="426"/>
        <w:jc w:val="both"/>
        <w:rPr>
          <w:sz w:val="28"/>
        </w:rPr>
      </w:pPr>
      <w:r>
        <w:rPr>
          <w:sz w:val="28"/>
        </w:rPr>
        <w:t>а пункты - в пределах подраздела.</w:t>
      </w:r>
    </w:p>
    <w:p w:rsidR="0078139C" w:rsidRDefault="0078139C" w:rsidP="0078139C">
      <w:pPr>
        <w:jc w:val="both"/>
        <w:rPr>
          <w:sz w:val="28"/>
        </w:rPr>
      </w:pPr>
      <w:r>
        <w:rPr>
          <w:sz w:val="28"/>
        </w:rPr>
        <w:t xml:space="preserve">     Текст диссертации должен быть кратким, четким и не допускающим ра</w:t>
      </w:r>
      <w:r>
        <w:rPr>
          <w:sz w:val="28"/>
        </w:rPr>
        <w:t>з</w:t>
      </w:r>
      <w:r>
        <w:rPr>
          <w:sz w:val="28"/>
        </w:rPr>
        <w:t>личных толкований. При изложении обязательных требований в тексте дол</w:t>
      </w:r>
      <w:r>
        <w:rPr>
          <w:sz w:val="28"/>
        </w:rPr>
        <w:t>ж</w:t>
      </w:r>
      <w:r>
        <w:rPr>
          <w:sz w:val="28"/>
        </w:rPr>
        <w:t>ны применяться слова: “должен”, “следует”, “необходимо”, “требуется, чтобы”, “не допускается”, “запрещается”. При изложении не категорических полож</w:t>
      </w:r>
      <w:r>
        <w:rPr>
          <w:sz w:val="28"/>
        </w:rPr>
        <w:t>е</w:t>
      </w:r>
      <w:r>
        <w:rPr>
          <w:sz w:val="28"/>
        </w:rPr>
        <w:t>ний следует применять слова: “может быть”, “как правило”, “при необходим</w:t>
      </w:r>
      <w:r>
        <w:rPr>
          <w:sz w:val="28"/>
        </w:rPr>
        <w:t>о</w:t>
      </w:r>
      <w:r>
        <w:rPr>
          <w:sz w:val="28"/>
        </w:rPr>
        <w:t xml:space="preserve">сти”, “в случае”.      </w:t>
      </w:r>
    </w:p>
    <w:p w:rsidR="0078139C" w:rsidRDefault="0078139C" w:rsidP="0078139C">
      <w:pPr>
        <w:jc w:val="both"/>
        <w:rPr>
          <w:sz w:val="28"/>
        </w:rPr>
      </w:pPr>
      <w:r>
        <w:rPr>
          <w:sz w:val="28"/>
        </w:rPr>
        <w:t xml:space="preserve">     Предложения с перечислением событий, предметов, явлений не должны з</w:t>
      </w:r>
      <w:r>
        <w:rPr>
          <w:sz w:val="28"/>
        </w:rPr>
        <w:t>а</w:t>
      </w:r>
      <w:r>
        <w:rPr>
          <w:sz w:val="28"/>
        </w:rPr>
        <w:t>канчиваться сокращениями: и т.д., и т.п. - это недопустимо, так как поро</w:t>
      </w:r>
      <w:r>
        <w:rPr>
          <w:sz w:val="28"/>
        </w:rPr>
        <w:t>ж</w:t>
      </w:r>
      <w:r>
        <w:rPr>
          <w:sz w:val="28"/>
        </w:rPr>
        <w:t>дает различные толкования и создает неопределенность в определении границ и</w:t>
      </w:r>
      <w:r>
        <w:rPr>
          <w:sz w:val="28"/>
        </w:rPr>
        <w:t>с</w:t>
      </w:r>
      <w:r>
        <w:rPr>
          <w:sz w:val="28"/>
        </w:rPr>
        <w:t xml:space="preserve">следования.   </w:t>
      </w:r>
    </w:p>
    <w:p w:rsidR="0078139C" w:rsidRDefault="0078139C" w:rsidP="0078139C">
      <w:pPr>
        <w:jc w:val="both"/>
        <w:rPr>
          <w:sz w:val="28"/>
        </w:rPr>
      </w:pPr>
      <w:r>
        <w:rPr>
          <w:sz w:val="28"/>
        </w:rPr>
        <w:t xml:space="preserve">     В тексте должно соблюдаться единообразие формулировок, особенно при перечислениях </w:t>
      </w:r>
      <w:r w:rsidRPr="00E34211">
        <w:rPr>
          <w:sz w:val="28"/>
          <w:highlight w:val="yellow"/>
        </w:rPr>
        <w:t>задач исследования</w:t>
      </w:r>
      <w:r>
        <w:rPr>
          <w:sz w:val="28"/>
        </w:rPr>
        <w:t xml:space="preserve">, выводов, рекомендаций, </w:t>
      </w:r>
      <w:proofErr w:type="gramStart"/>
      <w:r>
        <w:rPr>
          <w:sz w:val="28"/>
        </w:rPr>
        <w:t>например</w:t>
      </w:r>
      <w:proofErr w:type="gramEnd"/>
      <w:r>
        <w:rPr>
          <w:sz w:val="28"/>
        </w:rPr>
        <w:t xml:space="preserve">:         </w:t>
      </w:r>
    </w:p>
    <w:p w:rsidR="0078139C" w:rsidRDefault="0078139C" w:rsidP="0078139C">
      <w:pPr>
        <w:jc w:val="both"/>
        <w:rPr>
          <w:sz w:val="28"/>
        </w:rPr>
      </w:pPr>
      <w:r>
        <w:rPr>
          <w:sz w:val="28"/>
        </w:rPr>
        <w:t xml:space="preserve">     - установить (установлена) зависимость между _____________________;   </w:t>
      </w:r>
    </w:p>
    <w:p w:rsidR="0078139C" w:rsidRDefault="0078139C" w:rsidP="0078139C">
      <w:pPr>
        <w:jc w:val="both"/>
        <w:rPr>
          <w:sz w:val="28"/>
        </w:rPr>
      </w:pPr>
      <w:r>
        <w:rPr>
          <w:sz w:val="28"/>
        </w:rPr>
        <w:t xml:space="preserve">     - выявить (выявлены) влияющие факторы для ______________________;         </w:t>
      </w:r>
    </w:p>
    <w:p w:rsidR="0078139C" w:rsidRDefault="0078139C" w:rsidP="0078139C">
      <w:pPr>
        <w:jc w:val="both"/>
        <w:rPr>
          <w:sz w:val="28"/>
        </w:rPr>
      </w:pPr>
      <w:r>
        <w:rPr>
          <w:sz w:val="28"/>
        </w:rPr>
        <w:t xml:space="preserve">     - определить (определен) состав помещений _______________________.</w:t>
      </w:r>
    </w:p>
    <w:p w:rsidR="0078139C" w:rsidRDefault="0078139C" w:rsidP="0078139C">
      <w:pPr>
        <w:jc w:val="both"/>
        <w:rPr>
          <w:sz w:val="28"/>
        </w:rPr>
      </w:pPr>
      <w:r>
        <w:rPr>
          <w:sz w:val="28"/>
        </w:rPr>
        <w:t xml:space="preserve">     Фамилии, названия учреждений, организаций, фирм, название изделий и другие имена собственные в диссертации приводятся на языке оригинала. Д</w:t>
      </w:r>
      <w:r>
        <w:rPr>
          <w:sz w:val="28"/>
        </w:rPr>
        <w:t>о</w:t>
      </w:r>
      <w:r>
        <w:rPr>
          <w:sz w:val="28"/>
        </w:rPr>
        <w:t>пускается транслитерировать имена собственные и приводить названия орган</w:t>
      </w:r>
      <w:r>
        <w:rPr>
          <w:sz w:val="28"/>
        </w:rPr>
        <w:t>и</w:t>
      </w:r>
      <w:r>
        <w:rPr>
          <w:sz w:val="28"/>
        </w:rPr>
        <w:t>заций в переводе на язык диссертации с добавлением (при первом упом</w:t>
      </w:r>
      <w:r>
        <w:rPr>
          <w:sz w:val="28"/>
        </w:rPr>
        <w:t>и</w:t>
      </w:r>
      <w:r>
        <w:rPr>
          <w:sz w:val="28"/>
        </w:rPr>
        <w:t xml:space="preserve">нании) оригинального названия.  </w:t>
      </w:r>
    </w:p>
    <w:p w:rsidR="0078139C" w:rsidRDefault="0078139C" w:rsidP="0078139C">
      <w:pPr>
        <w:jc w:val="both"/>
        <w:rPr>
          <w:sz w:val="28"/>
        </w:rPr>
      </w:pPr>
      <w:r>
        <w:rPr>
          <w:sz w:val="28"/>
        </w:rPr>
        <w:t xml:space="preserve">     В тексте диссертации не допускается:</w:t>
      </w:r>
    </w:p>
    <w:p w:rsidR="0078139C" w:rsidRDefault="0078139C" w:rsidP="0078139C">
      <w:pPr>
        <w:jc w:val="both"/>
        <w:rPr>
          <w:sz w:val="28"/>
        </w:rPr>
      </w:pPr>
      <w:r>
        <w:rPr>
          <w:sz w:val="28"/>
        </w:rPr>
        <w:t xml:space="preserve">     - применять обороты разговорной речи, профессионализмы, техници</w:t>
      </w:r>
      <w:r>
        <w:rPr>
          <w:sz w:val="28"/>
        </w:rPr>
        <w:t>з</w:t>
      </w:r>
      <w:r>
        <w:rPr>
          <w:sz w:val="28"/>
        </w:rPr>
        <w:t>мы;</w:t>
      </w:r>
    </w:p>
    <w:p w:rsidR="0078139C" w:rsidRDefault="0078139C" w:rsidP="0078139C">
      <w:pPr>
        <w:jc w:val="both"/>
        <w:rPr>
          <w:sz w:val="28"/>
        </w:rPr>
      </w:pPr>
      <w:r>
        <w:rPr>
          <w:sz w:val="28"/>
        </w:rPr>
        <w:lastRenderedPageBreak/>
        <w:t xml:space="preserve">     - применять сокращение слов, кроме установленных правилами орфогр</w:t>
      </w:r>
      <w:r>
        <w:rPr>
          <w:sz w:val="28"/>
        </w:rPr>
        <w:t>а</w:t>
      </w:r>
      <w:r>
        <w:rPr>
          <w:sz w:val="28"/>
        </w:rPr>
        <w:t xml:space="preserve">фии и соответствующих государственным стандартам. </w:t>
      </w:r>
    </w:p>
    <w:p w:rsidR="0078139C" w:rsidRDefault="0078139C" w:rsidP="0078139C">
      <w:pPr>
        <w:jc w:val="both"/>
        <w:rPr>
          <w:sz w:val="28"/>
        </w:rPr>
      </w:pPr>
      <w:r>
        <w:rPr>
          <w:sz w:val="28"/>
        </w:rPr>
        <w:t xml:space="preserve">     В тексте диссертации, за исключением формул, таблиц и рисунков не допу</w:t>
      </w:r>
      <w:r>
        <w:rPr>
          <w:sz w:val="28"/>
        </w:rPr>
        <w:t>с</w:t>
      </w:r>
      <w:r>
        <w:rPr>
          <w:sz w:val="28"/>
        </w:rPr>
        <w:t>кается:</w:t>
      </w:r>
    </w:p>
    <w:p w:rsidR="0078139C" w:rsidRDefault="0078139C" w:rsidP="0078139C">
      <w:pPr>
        <w:jc w:val="both"/>
        <w:rPr>
          <w:sz w:val="28"/>
        </w:rPr>
      </w:pPr>
      <w:r>
        <w:rPr>
          <w:sz w:val="28"/>
        </w:rPr>
        <w:t xml:space="preserve">     - применять математический знак минус (-) перед отрицательными знач</w:t>
      </w:r>
      <w:r>
        <w:rPr>
          <w:sz w:val="28"/>
        </w:rPr>
        <w:t>е</w:t>
      </w:r>
      <w:r>
        <w:rPr>
          <w:sz w:val="28"/>
        </w:rPr>
        <w:t xml:space="preserve">ниями величин (следует писать слово “минус”); </w:t>
      </w:r>
    </w:p>
    <w:p w:rsidR="0078139C" w:rsidRDefault="0078139C" w:rsidP="0078139C">
      <w:pPr>
        <w:ind w:left="225"/>
        <w:jc w:val="both"/>
        <w:rPr>
          <w:sz w:val="28"/>
        </w:rPr>
      </w:pPr>
      <w:r>
        <w:rPr>
          <w:sz w:val="28"/>
        </w:rPr>
        <w:t xml:space="preserve">  - применять без числовых значений знаки</w:t>
      </w:r>
      <w:proofErr w:type="gramStart"/>
      <w:r>
        <w:rPr>
          <w:sz w:val="28"/>
        </w:rPr>
        <w:t xml:space="preserve">: </w:t>
      </w:r>
      <w:r w:rsidRPr="00BB7CBC">
        <w:rPr>
          <w:sz w:val="28"/>
        </w:rPr>
        <w:t>&gt;</w:t>
      </w:r>
      <w:proofErr w:type="gramEnd"/>
      <w:r>
        <w:rPr>
          <w:sz w:val="28"/>
        </w:rPr>
        <w:t xml:space="preserve"> (больше), </w:t>
      </w:r>
      <w:r w:rsidRPr="00BB7CBC">
        <w:rPr>
          <w:sz w:val="28"/>
        </w:rPr>
        <w:t>&lt;</w:t>
      </w:r>
      <w:r>
        <w:rPr>
          <w:sz w:val="28"/>
        </w:rPr>
        <w:t xml:space="preserve"> (меньше),</w:t>
      </w:r>
    </w:p>
    <w:p w:rsidR="0078139C" w:rsidRDefault="0078139C" w:rsidP="0078139C">
      <w:pPr>
        <w:jc w:val="both"/>
        <w:rPr>
          <w:sz w:val="28"/>
        </w:rPr>
      </w:pPr>
      <w:r w:rsidRPr="00BB7CBC">
        <w:rPr>
          <w:sz w:val="28"/>
        </w:rPr>
        <w:t>=</w:t>
      </w:r>
      <w:r>
        <w:rPr>
          <w:sz w:val="28"/>
        </w:rPr>
        <w:t xml:space="preserve"> (равно), (больше или равно), (меньше или равно), а также знаки № (номер) и % (процент).</w:t>
      </w:r>
    </w:p>
    <w:p w:rsidR="0078139C" w:rsidRDefault="0078139C" w:rsidP="0078139C">
      <w:pPr>
        <w:jc w:val="both"/>
        <w:rPr>
          <w:sz w:val="28"/>
        </w:rPr>
      </w:pPr>
      <w:r>
        <w:rPr>
          <w:sz w:val="28"/>
        </w:rPr>
        <w:t xml:space="preserve">     В диссертации следует применять стандартизованные единицы физических величин. Наряду с единицами СИ, при необходимости, в скобках указывают единицы ранее применявшихся систем. Применение разных систем обознач</w:t>
      </w:r>
      <w:r>
        <w:rPr>
          <w:sz w:val="28"/>
        </w:rPr>
        <w:t>е</w:t>
      </w:r>
      <w:r>
        <w:rPr>
          <w:sz w:val="28"/>
        </w:rPr>
        <w:t xml:space="preserve">ния физических величин не допускается.  </w:t>
      </w:r>
    </w:p>
    <w:p w:rsidR="0078139C" w:rsidRDefault="0078139C" w:rsidP="0078139C">
      <w:pPr>
        <w:jc w:val="both"/>
        <w:rPr>
          <w:sz w:val="28"/>
        </w:rPr>
      </w:pPr>
      <w:r>
        <w:rPr>
          <w:sz w:val="28"/>
        </w:rPr>
        <w:t xml:space="preserve">     В тексте числовые значения величин с обозначение единиц физических в</w:t>
      </w:r>
      <w:r>
        <w:rPr>
          <w:sz w:val="28"/>
        </w:rPr>
        <w:t>е</w:t>
      </w:r>
      <w:r>
        <w:rPr>
          <w:sz w:val="28"/>
        </w:rPr>
        <w:t>личин и единиц счета следует писать цифрами, а числа без обозначения ед</w:t>
      </w:r>
      <w:r>
        <w:rPr>
          <w:sz w:val="28"/>
        </w:rPr>
        <w:t>и</w:t>
      </w:r>
      <w:r>
        <w:rPr>
          <w:sz w:val="28"/>
        </w:rPr>
        <w:t>ниц физических величин и единиц счета от единицы до девяти - словами. Напр</w:t>
      </w:r>
      <w:r>
        <w:rPr>
          <w:sz w:val="28"/>
        </w:rPr>
        <w:t>и</w:t>
      </w:r>
      <w:r>
        <w:rPr>
          <w:sz w:val="28"/>
        </w:rPr>
        <w:t>мер, провести обследование пяти зданий, расстояния между которыми равны 5 м; обследовать 15 архитектурных памятников для решения возможности их реставрации.</w:t>
      </w:r>
    </w:p>
    <w:p w:rsidR="0078139C" w:rsidRDefault="0078139C" w:rsidP="0078139C">
      <w:pPr>
        <w:jc w:val="both"/>
        <w:rPr>
          <w:sz w:val="28"/>
        </w:rPr>
      </w:pPr>
      <w:r>
        <w:rPr>
          <w:sz w:val="28"/>
        </w:rPr>
        <w:t xml:space="preserve">     Числовые значения величин в тексте следует указывать с необходимой ст</w:t>
      </w:r>
      <w:r>
        <w:rPr>
          <w:sz w:val="28"/>
        </w:rPr>
        <w:t>е</w:t>
      </w:r>
      <w:r>
        <w:rPr>
          <w:sz w:val="28"/>
        </w:rPr>
        <w:t>пенью точности. При этом в ряду величин осуществляется выравнивание чи</w:t>
      </w:r>
      <w:r>
        <w:rPr>
          <w:sz w:val="28"/>
        </w:rPr>
        <w:t>с</w:t>
      </w:r>
      <w:r>
        <w:rPr>
          <w:sz w:val="28"/>
        </w:rPr>
        <w:t>ла знаков после запятой, а единица физической величины указывается после п</w:t>
      </w:r>
      <w:r>
        <w:rPr>
          <w:sz w:val="28"/>
        </w:rPr>
        <w:t>о</w:t>
      </w:r>
      <w:r>
        <w:rPr>
          <w:sz w:val="28"/>
        </w:rPr>
        <w:t xml:space="preserve">следнего числового значения, </w:t>
      </w:r>
      <w:proofErr w:type="gramStart"/>
      <w:r>
        <w:rPr>
          <w:sz w:val="28"/>
        </w:rPr>
        <w:t>например</w:t>
      </w:r>
      <w:proofErr w:type="gramEnd"/>
      <w:r>
        <w:rPr>
          <w:sz w:val="28"/>
        </w:rPr>
        <w:t>: 1,50; 1,75; 2,00 м.</w:t>
      </w:r>
    </w:p>
    <w:p w:rsidR="0078139C" w:rsidRDefault="0078139C" w:rsidP="0078139C">
      <w:pPr>
        <w:jc w:val="both"/>
        <w:rPr>
          <w:sz w:val="28"/>
        </w:rPr>
      </w:pPr>
      <w:r>
        <w:rPr>
          <w:sz w:val="28"/>
        </w:rPr>
        <w:t xml:space="preserve">     Примечания следует помещать в диссертации при необходимости поясн</w:t>
      </w:r>
      <w:r>
        <w:rPr>
          <w:sz w:val="28"/>
        </w:rPr>
        <w:t>е</w:t>
      </w:r>
      <w:r>
        <w:rPr>
          <w:sz w:val="28"/>
        </w:rPr>
        <w:t>ния содержания текста, таблицы или иллюстрации, к которым они относятся. Сл</w:t>
      </w:r>
      <w:r>
        <w:rPr>
          <w:sz w:val="28"/>
        </w:rPr>
        <w:t>о</w:t>
      </w:r>
      <w:r>
        <w:rPr>
          <w:sz w:val="28"/>
        </w:rPr>
        <w:t xml:space="preserve">во “П р и м е </w:t>
      </w:r>
      <w:proofErr w:type="gramStart"/>
      <w:r>
        <w:rPr>
          <w:sz w:val="28"/>
        </w:rPr>
        <w:t>ч</w:t>
      </w:r>
      <w:proofErr w:type="gramEnd"/>
      <w:r>
        <w:rPr>
          <w:sz w:val="28"/>
        </w:rPr>
        <w:t xml:space="preserve"> а н и е” следует печатать с прописной буквы с абзацного отст</w:t>
      </w:r>
      <w:r>
        <w:rPr>
          <w:sz w:val="28"/>
        </w:rPr>
        <w:t>у</w:t>
      </w:r>
      <w:r>
        <w:rPr>
          <w:sz w:val="28"/>
        </w:rPr>
        <w:t xml:space="preserve">па вразрядку и не подчеркивать.   </w:t>
      </w:r>
    </w:p>
    <w:p w:rsidR="0078139C" w:rsidRDefault="0078139C" w:rsidP="0078139C">
      <w:pPr>
        <w:jc w:val="both"/>
        <w:rPr>
          <w:sz w:val="28"/>
        </w:rPr>
      </w:pPr>
      <w:r>
        <w:rPr>
          <w:sz w:val="28"/>
        </w:rPr>
        <w:t xml:space="preserve">     Если примечание одно, то после слова “П р и м е </w:t>
      </w:r>
      <w:proofErr w:type="gramStart"/>
      <w:r>
        <w:rPr>
          <w:sz w:val="28"/>
        </w:rPr>
        <w:t>ч</w:t>
      </w:r>
      <w:proofErr w:type="gramEnd"/>
      <w:r>
        <w:rPr>
          <w:sz w:val="28"/>
        </w:rPr>
        <w:t xml:space="preserve"> а н и е” ставится тире. Одно примечание не нумеруется. Несколько примечаний следует нумеровать порядковой нумерацией арабскими цифрами </w:t>
      </w:r>
    </w:p>
    <w:p w:rsidR="0078139C" w:rsidRDefault="0078139C">
      <w:bookmarkStart w:id="0" w:name="_GoBack"/>
      <w:bookmarkEnd w:id="0"/>
    </w:p>
    <w:sectPr w:rsidR="007813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767E05"/>
    <w:multiLevelType w:val="multilevel"/>
    <w:tmpl w:val="AD7AA5FA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6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20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93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3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04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1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152" w:hanging="2160"/>
      </w:pPr>
      <w:rPr>
        <w:rFonts w:hint="default"/>
      </w:rPr>
    </w:lvl>
  </w:abstractNum>
  <w:abstractNum w:abstractNumId="1" w15:restartNumberingAfterBreak="0">
    <w:nsid w:val="15A75E07"/>
    <w:multiLevelType w:val="multilevel"/>
    <w:tmpl w:val="62AE23CE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5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0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3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4068"/>
    <w:rsid w:val="000F6A51"/>
    <w:rsid w:val="00234068"/>
    <w:rsid w:val="0078139C"/>
    <w:rsid w:val="009700B5"/>
    <w:rsid w:val="009E35B1"/>
    <w:rsid w:val="00C90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E32171"/>
  <w15:chartTrackingRefBased/>
  <w15:docId w15:val="{7121AA21-C7BC-40B7-9B7A-D24248786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0805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1310</Words>
  <Characters>7472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4</cp:revision>
  <dcterms:created xsi:type="dcterms:W3CDTF">2020-10-12T07:46:00Z</dcterms:created>
  <dcterms:modified xsi:type="dcterms:W3CDTF">2023-09-16T07:38:00Z</dcterms:modified>
</cp:coreProperties>
</file>